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22" w:type="pct"/>
        <w:tblBorders>
          <w:top w:val="single" w:sz="18" w:space="0" w:color="auto"/>
          <w:left w:val="single" w:sz="18" w:space="0" w:color="auto"/>
          <w:bottom w:val="single" w:sz="18" w:space="0" w:color="auto"/>
          <w:right w:val="single" w:sz="18" w:space="0" w:color="auto"/>
        </w:tblBorders>
        <w:tblLook w:val="01E0" w:firstRow="1" w:lastRow="1" w:firstColumn="1" w:lastColumn="1" w:noHBand="0" w:noVBand="0"/>
      </w:tblPr>
      <w:tblGrid>
        <w:gridCol w:w="6431"/>
        <w:gridCol w:w="5550"/>
        <w:gridCol w:w="2699"/>
      </w:tblGrid>
      <w:tr w:rsidR="00690FB7" w:rsidRPr="00882632" w:rsidTr="004369B3">
        <w:tc>
          <w:tcPr>
            <w:tcW w:w="5000" w:type="pct"/>
            <w:gridSpan w:val="3"/>
            <w:tcBorders>
              <w:top w:val="single" w:sz="18" w:space="0" w:color="auto"/>
              <w:bottom w:val="single" w:sz="8" w:space="0" w:color="auto"/>
            </w:tcBorders>
            <w:shd w:val="clear" w:color="auto" w:fill="FFD64D"/>
            <w:vAlign w:val="center"/>
          </w:tcPr>
          <w:p w:rsidR="00690FB7" w:rsidRPr="00882632" w:rsidRDefault="00CC67E0" w:rsidP="004369B3">
            <w:pPr>
              <w:pageBreakBefore/>
              <w:spacing w:before="40" w:after="20"/>
              <w:jc w:val="center"/>
              <w:rPr>
                <w:rFonts w:ascii="Arial" w:hAnsi="Arial" w:cs="Arial"/>
                <w:color w:val="C54613"/>
                <w:sz w:val="36"/>
                <w:szCs w:val="36"/>
              </w:rPr>
            </w:pPr>
            <w:r>
              <w:rPr>
                <w:rFonts w:ascii="Arial" w:hAnsi="Arial" w:cs="Arial"/>
                <w:b/>
                <w:color w:val="C54613"/>
                <w:sz w:val="36"/>
                <w:szCs w:val="36"/>
              </w:rPr>
              <w:t>Before: Ensuring Teachers are Teaching to the Core Standards</w:t>
            </w:r>
          </w:p>
        </w:tc>
      </w:tr>
      <w:tr w:rsidR="00690FB7" w:rsidRPr="00882632" w:rsidTr="000146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83" w:type="pct"/>
            <w:tcBorders>
              <w:top w:val="single" w:sz="8" w:space="0" w:color="auto"/>
              <w:left w:val="single" w:sz="18" w:space="0" w:color="auto"/>
              <w:bottom w:val="single" w:sz="4" w:space="0" w:color="auto"/>
              <w:right w:val="single" w:sz="4" w:space="0" w:color="auto"/>
            </w:tcBorders>
            <w:shd w:val="clear" w:color="auto" w:fill="E6E6E6"/>
            <w:vAlign w:val="center"/>
          </w:tcPr>
          <w:p w:rsidR="00690FB7" w:rsidRPr="00A17A5F" w:rsidRDefault="00CC67E0" w:rsidP="004369B3">
            <w:pPr>
              <w:pStyle w:val="tablesubheadlevel2"/>
            </w:pPr>
            <w:r>
              <w:t>Standards</w:t>
            </w:r>
          </w:p>
        </w:tc>
        <w:tc>
          <w:tcPr>
            <w:tcW w:w="1894" w:type="pct"/>
            <w:tcBorders>
              <w:top w:val="single" w:sz="8" w:space="0" w:color="auto"/>
              <w:left w:val="single" w:sz="4" w:space="0" w:color="auto"/>
              <w:bottom w:val="single" w:sz="4" w:space="0" w:color="auto"/>
              <w:right w:val="single" w:sz="4" w:space="0" w:color="auto"/>
            </w:tcBorders>
            <w:shd w:val="clear" w:color="auto" w:fill="E6E6E6"/>
            <w:vAlign w:val="center"/>
          </w:tcPr>
          <w:p w:rsidR="00690FB7" w:rsidRPr="00A17A5F" w:rsidRDefault="00690FB7" w:rsidP="004369B3">
            <w:pPr>
              <w:pStyle w:val="tablesubheadlevel2"/>
            </w:pPr>
            <w:r>
              <w:rPr>
                <w:rStyle w:val="tablesubheadlevel2Char"/>
              </w:rPr>
              <w:t>Coaching Questions</w:t>
            </w:r>
          </w:p>
        </w:tc>
        <w:tc>
          <w:tcPr>
            <w:tcW w:w="923" w:type="pct"/>
            <w:tcBorders>
              <w:top w:val="single" w:sz="8" w:space="0" w:color="auto"/>
              <w:left w:val="single" w:sz="4" w:space="0" w:color="auto"/>
              <w:bottom w:val="single" w:sz="4" w:space="0" w:color="auto"/>
              <w:right w:val="single" w:sz="18" w:space="0" w:color="auto"/>
            </w:tcBorders>
            <w:shd w:val="clear" w:color="auto" w:fill="E6E6E6"/>
            <w:vAlign w:val="center"/>
          </w:tcPr>
          <w:p w:rsidR="00690FB7" w:rsidRPr="00A17A5F" w:rsidRDefault="00690FB7" w:rsidP="004369B3">
            <w:pPr>
              <w:pStyle w:val="tablesubheadlevel2"/>
            </w:pPr>
            <w:r>
              <w:t xml:space="preserve"> Suggestions</w:t>
            </w:r>
          </w:p>
        </w:tc>
      </w:tr>
      <w:tr w:rsidR="00690FB7" w:rsidRPr="00882632" w:rsidTr="000146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80"/>
        </w:trPr>
        <w:tc>
          <w:tcPr>
            <w:tcW w:w="2183" w:type="pct"/>
            <w:tcBorders>
              <w:left w:val="single" w:sz="18" w:space="0" w:color="auto"/>
              <w:bottom w:val="single" w:sz="18" w:space="0" w:color="auto"/>
              <w:right w:val="single" w:sz="4" w:space="0" w:color="auto"/>
            </w:tcBorders>
            <w:shd w:val="clear" w:color="auto" w:fill="auto"/>
          </w:tcPr>
          <w:tbl>
            <w:tblPr>
              <w:tblStyle w:val="TableGrid"/>
              <w:tblW w:w="6205" w:type="dxa"/>
              <w:tblLook w:val="04A0" w:firstRow="1" w:lastRow="0" w:firstColumn="1" w:lastColumn="0" w:noHBand="0" w:noVBand="1"/>
            </w:tblPr>
            <w:tblGrid>
              <w:gridCol w:w="6205"/>
            </w:tblGrid>
            <w:tr w:rsidR="008C7518" w:rsidTr="000146B4">
              <w:tc>
                <w:tcPr>
                  <w:tcW w:w="6205" w:type="dxa"/>
                </w:tcPr>
                <w:p w:rsidR="008C7518" w:rsidRPr="0028456B" w:rsidRDefault="008C7518" w:rsidP="008C7518">
                  <w:pPr>
                    <w:jc w:val="center"/>
                    <w:rPr>
                      <w:rFonts w:ascii="Tahoma" w:hAnsi="Tahoma" w:cs="Tahoma"/>
                      <w:sz w:val="20"/>
                      <w:szCs w:val="20"/>
                    </w:rPr>
                  </w:pPr>
                  <w:r>
                    <w:rPr>
                      <w:rFonts w:ascii="Tahoma" w:hAnsi="Tahoma" w:cs="Tahoma"/>
                      <w:sz w:val="20"/>
                      <w:szCs w:val="20"/>
                    </w:rPr>
                    <w:t>1.2 Reading Informational Texts</w:t>
                  </w:r>
                </w:p>
              </w:tc>
            </w:tr>
            <w:tr w:rsidR="00C35AB4" w:rsidTr="000146B4">
              <w:tc>
                <w:tcPr>
                  <w:tcW w:w="6205" w:type="dxa"/>
                </w:tcPr>
                <w:p w:rsidR="00C35AB4" w:rsidRPr="00C35AB4" w:rsidRDefault="00C35AB4" w:rsidP="002060BC">
                  <w:pPr>
                    <w:spacing w:line="228" w:lineRule="auto"/>
                    <w:rPr>
                      <w:rFonts w:ascii="Tahoma" w:hAnsi="Tahoma" w:cs="Tahoma"/>
                      <w:sz w:val="20"/>
                      <w:szCs w:val="20"/>
                    </w:rPr>
                  </w:pPr>
                  <w:r w:rsidRPr="00C35AB4">
                    <w:rPr>
                      <w:rFonts w:ascii="Tahoma" w:hAnsi="Tahoma" w:cs="Tahoma"/>
                      <w:sz w:val="20"/>
                      <w:szCs w:val="20"/>
                    </w:rPr>
                    <w:t xml:space="preserve">CC.1.2.9-10.A – Determine a central idea of a text and </w:t>
                  </w:r>
                  <w:proofErr w:type="spellStart"/>
                  <w:r w:rsidRPr="00C35AB4">
                    <w:rPr>
                      <w:rFonts w:ascii="Tahoma" w:hAnsi="Tahoma" w:cs="Tahoma"/>
                      <w:sz w:val="20"/>
                      <w:szCs w:val="20"/>
                    </w:rPr>
                    <w:t>analyze</w:t>
                  </w:r>
                  <w:proofErr w:type="spellEnd"/>
                  <w:r w:rsidRPr="00C35AB4">
                    <w:rPr>
                      <w:rFonts w:ascii="Tahoma" w:hAnsi="Tahoma" w:cs="Tahoma"/>
                      <w:sz w:val="20"/>
                      <w:szCs w:val="20"/>
                    </w:rPr>
                    <w:t xml:space="preserve"> its development over the course of the text, including how it emerges and is shaped and refined by specific details; provide an objective summary of the text.</w:t>
                  </w:r>
                </w:p>
              </w:tc>
            </w:tr>
            <w:tr w:rsidR="00C35AB4" w:rsidTr="000146B4">
              <w:tc>
                <w:tcPr>
                  <w:tcW w:w="6205" w:type="dxa"/>
                </w:tcPr>
                <w:p w:rsidR="00C35AB4" w:rsidRPr="00C35AB4" w:rsidRDefault="00C35AB4" w:rsidP="002060BC">
                  <w:pPr>
                    <w:spacing w:line="228" w:lineRule="auto"/>
                    <w:rPr>
                      <w:rFonts w:ascii="Tahoma" w:hAnsi="Tahoma" w:cs="Tahoma"/>
                      <w:sz w:val="20"/>
                      <w:szCs w:val="20"/>
                    </w:rPr>
                  </w:pPr>
                  <w:r w:rsidRPr="00C35AB4">
                    <w:rPr>
                      <w:rFonts w:ascii="Tahoma" w:hAnsi="Tahoma" w:cs="Tahoma"/>
                      <w:sz w:val="20"/>
                      <w:szCs w:val="20"/>
                    </w:rPr>
                    <w:t>CC.1.2.9-10.B – Cite strong and thorough textual evidence to support analysis of what the text says explicitly, as well as inferences and conclusions based on an author’s explicit assumptions and beliefs about a subject.</w:t>
                  </w:r>
                </w:p>
              </w:tc>
            </w:tr>
            <w:tr w:rsidR="00C35AB4" w:rsidTr="000146B4">
              <w:tc>
                <w:tcPr>
                  <w:tcW w:w="6205" w:type="dxa"/>
                </w:tcPr>
                <w:p w:rsidR="00C35AB4" w:rsidRPr="00C35AB4" w:rsidRDefault="00C35AB4" w:rsidP="002060BC">
                  <w:pPr>
                    <w:spacing w:line="228" w:lineRule="auto"/>
                    <w:rPr>
                      <w:rFonts w:ascii="Tahoma" w:hAnsi="Tahoma" w:cs="Tahoma"/>
                      <w:sz w:val="20"/>
                      <w:szCs w:val="20"/>
                    </w:rPr>
                  </w:pPr>
                  <w:r w:rsidRPr="00C35AB4">
                    <w:rPr>
                      <w:rFonts w:ascii="Tahoma" w:hAnsi="Tahoma" w:cs="Tahoma"/>
                      <w:sz w:val="20"/>
                      <w:szCs w:val="20"/>
                    </w:rPr>
                    <w:t xml:space="preserve">CC.1.2.9-10.C – Apply appropriate strategies to </w:t>
                  </w:r>
                  <w:proofErr w:type="spellStart"/>
                  <w:r w:rsidRPr="00C35AB4">
                    <w:rPr>
                      <w:rFonts w:ascii="Tahoma" w:hAnsi="Tahoma" w:cs="Tahoma"/>
                      <w:sz w:val="20"/>
                      <w:szCs w:val="20"/>
                    </w:rPr>
                    <w:t>analyze</w:t>
                  </w:r>
                  <w:proofErr w:type="spellEnd"/>
                  <w:r w:rsidRPr="00C35AB4">
                    <w:rPr>
                      <w:rFonts w:ascii="Tahoma" w:hAnsi="Tahoma" w:cs="Tahoma"/>
                      <w:sz w:val="20"/>
                      <w:szCs w:val="20"/>
                    </w:rPr>
                    <w:t>, interpret, and evaluate how an author unfolds an analysis or series of ideas or events, including the order in which the points are made, how they are introduced and developed, and the connections that are drawn between them.</w:t>
                  </w:r>
                </w:p>
              </w:tc>
            </w:tr>
            <w:tr w:rsidR="00C35AB4" w:rsidTr="000146B4">
              <w:tc>
                <w:tcPr>
                  <w:tcW w:w="6205" w:type="dxa"/>
                </w:tcPr>
                <w:p w:rsidR="00C35AB4" w:rsidRPr="00C35AB4" w:rsidRDefault="00C35AB4" w:rsidP="002060BC">
                  <w:pPr>
                    <w:spacing w:line="228" w:lineRule="auto"/>
                    <w:rPr>
                      <w:rFonts w:ascii="Tahoma" w:hAnsi="Tahoma" w:cs="Tahoma"/>
                      <w:sz w:val="20"/>
                      <w:szCs w:val="20"/>
                    </w:rPr>
                  </w:pPr>
                  <w:r w:rsidRPr="00C35AB4">
                    <w:rPr>
                      <w:rFonts w:ascii="Tahoma" w:hAnsi="Tahoma" w:cs="Tahoma"/>
                      <w:sz w:val="20"/>
                      <w:szCs w:val="20"/>
                    </w:rPr>
                    <w:t xml:space="preserve">CC.1.2.9-10.D – Determine an author’s particular point of view and </w:t>
                  </w:r>
                  <w:proofErr w:type="spellStart"/>
                  <w:r w:rsidRPr="00C35AB4">
                    <w:rPr>
                      <w:rFonts w:ascii="Tahoma" w:hAnsi="Tahoma" w:cs="Tahoma"/>
                      <w:sz w:val="20"/>
                      <w:szCs w:val="20"/>
                    </w:rPr>
                    <w:t>analyze</w:t>
                  </w:r>
                  <w:proofErr w:type="spellEnd"/>
                  <w:r w:rsidRPr="00C35AB4">
                    <w:rPr>
                      <w:rFonts w:ascii="Tahoma" w:hAnsi="Tahoma" w:cs="Tahoma"/>
                      <w:sz w:val="20"/>
                      <w:szCs w:val="20"/>
                    </w:rPr>
                    <w:t xml:space="preserve"> how rhetoric advances the point of view.</w:t>
                  </w:r>
                </w:p>
              </w:tc>
            </w:tr>
            <w:tr w:rsidR="00C35AB4" w:rsidTr="000146B4">
              <w:tc>
                <w:tcPr>
                  <w:tcW w:w="6205" w:type="dxa"/>
                </w:tcPr>
                <w:p w:rsidR="00C35AB4" w:rsidRPr="00C35AB4" w:rsidRDefault="00C35AB4" w:rsidP="002060BC">
                  <w:pPr>
                    <w:spacing w:line="228" w:lineRule="auto"/>
                    <w:rPr>
                      <w:rFonts w:ascii="Tahoma" w:hAnsi="Tahoma" w:cs="Tahoma"/>
                      <w:sz w:val="20"/>
                      <w:szCs w:val="20"/>
                    </w:rPr>
                  </w:pPr>
                  <w:r w:rsidRPr="00C35AB4">
                    <w:rPr>
                      <w:rFonts w:ascii="Tahoma" w:hAnsi="Tahoma" w:cs="Tahoma"/>
                      <w:sz w:val="20"/>
                      <w:szCs w:val="20"/>
                    </w:rPr>
                    <w:t xml:space="preserve">CC.1.2.9-10.E – </w:t>
                  </w:r>
                  <w:proofErr w:type="spellStart"/>
                  <w:r w:rsidRPr="00C35AB4">
                    <w:rPr>
                      <w:rFonts w:ascii="Tahoma" w:hAnsi="Tahoma" w:cs="Tahoma"/>
                      <w:sz w:val="20"/>
                      <w:szCs w:val="20"/>
                    </w:rPr>
                    <w:t>Analyze</w:t>
                  </w:r>
                  <w:proofErr w:type="spellEnd"/>
                  <w:r w:rsidRPr="00C35AB4">
                    <w:rPr>
                      <w:rFonts w:ascii="Tahoma" w:hAnsi="Tahoma" w:cs="Tahoma"/>
                      <w:sz w:val="20"/>
                      <w:szCs w:val="20"/>
                    </w:rPr>
                    <w:t xml:space="preserve"> in detail how an author’s ideas or claims are developed and refined by particular sentences, paragraphs, or larger portions of a text.</w:t>
                  </w:r>
                </w:p>
              </w:tc>
            </w:tr>
            <w:tr w:rsidR="00C35AB4" w:rsidTr="000146B4">
              <w:tc>
                <w:tcPr>
                  <w:tcW w:w="6205" w:type="dxa"/>
                </w:tcPr>
                <w:p w:rsidR="00C35AB4" w:rsidRPr="00C35AB4" w:rsidRDefault="00C35AB4" w:rsidP="002060BC">
                  <w:pPr>
                    <w:spacing w:line="228" w:lineRule="auto"/>
                    <w:rPr>
                      <w:rFonts w:ascii="Tahoma" w:hAnsi="Tahoma" w:cs="Tahoma"/>
                      <w:sz w:val="20"/>
                      <w:szCs w:val="20"/>
                    </w:rPr>
                  </w:pPr>
                  <w:r w:rsidRPr="00C35AB4">
                    <w:rPr>
                      <w:rFonts w:ascii="Tahoma" w:hAnsi="Tahoma" w:cs="Tahoma"/>
                      <w:sz w:val="20"/>
                      <w:szCs w:val="20"/>
                    </w:rPr>
                    <w:t xml:space="preserve">CC.1.2.9-10.F – </w:t>
                  </w:r>
                  <w:proofErr w:type="spellStart"/>
                  <w:r w:rsidRPr="00C35AB4">
                    <w:rPr>
                      <w:rFonts w:ascii="Tahoma" w:hAnsi="Tahoma" w:cs="Tahoma"/>
                      <w:sz w:val="20"/>
                      <w:szCs w:val="20"/>
                    </w:rPr>
                    <w:t>Analyze</w:t>
                  </w:r>
                  <w:proofErr w:type="spellEnd"/>
                  <w:r w:rsidRPr="00C35AB4">
                    <w:rPr>
                      <w:rFonts w:ascii="Tahoma" w:hAnsi="Tahoma" w:cs="Tahoma"/>
                      <w:sz w:val="20"/>
                      <w:szCs w:val="20"/>
                    </w:rPr>
                    <w:t xml:space="preserve"> how words and phrases shape meaning and tone in texts.</w:t>
                  </w:r>
                </w:p>
              </w:tc>
            </w:tr>
            <w:tr w:rsidR="00C35AB4" w:rsidTr="000146B4">
              <w:tc>
                <w:tcPr>
                  <w:tcW w:w="6205" w:type="dxa"/>
                </w:tcPr>
                <w:p w:rsidR="00C35AB4" w:rsidRPr="00C35AB4" w:rsidRDefault="00C35AB4" w:rsidP="002060BC">
                  <w:pPr>
                    <w:spacing w:line="228" w:lineRule="auto"/>
                    <w:rPr>
                      <w:rFonts w:ascii="Tahoma" w:hAnsi="Tahoma" w:cs="Tahoma"/>
                      <w:sz w:val="20"/>
                      <w:szCs w:val="20"/>
                    </w:rPr>
                  </w:pPr>
                  <w:r w:rsidRPr="00C35AB4">
                    <w:rPr>
                      <w:rFonts w:ascii="Tahoma" w:hAnsi="Tahoma" w:cs="Tahoma"/>
                      <w:sz w:val="20"/>
                      <w:szCs w:val="20"/>
                    </w:rPr>
                    <w:t xml:space="preserve">CC.1.2.9-10.G – </w:t>
                  </w:r>
                  <w:proofErr w:type="spellStart"/>
                  <w:r w:rsidRPr="00C35AB4">
                    <w:rPr>
                      <w:rFonts w:ascii="Tahoma" w:hAnsi="Tahoma" w:cs="Tahoma"/>
                      <w:sz w:val="20"/>
                      <w:szCs w:val="20"/>
                    </w:rPr>
                    <w:t>Analyze</w:t>
                  </w:r>
                  <w:proofErr w:type="spellEnd"/>
                  <w:r w:rsidRPr="00C35AB4">
                    <w:rPr>
                      <w:rFonts w:ascii="Tahoma" w:hAnsi="Tahoma" w:cs="Tahoma"/>
                      <w:sz w:val="20"/>
                      <w:szCs w:val="20"/>
                    </w:rPr>
                    <w:t xml:space="preserve"> various accounts of a subject told in different mediums (e.g., a person’s life story in both print and multimedia), determining which details are emphasized in each account.</w:t>
                  </w:r>
                </w:p>
              </w:tc>
            </w:tr>
            <w:tr w:rsidR="000942D1" w:rsidTr="000146B4">
              <w:tc>
                <w:tcPr>
                  <w:tcW w:w="6205" w:type="dxa"/>
                </w:tcPr>
                <w:p w:rsidR="000942D1" w:rsidRPr="00C35AB4" w:rsidRDefault="00C35AB4" w:rsidP="00CA7D2C">
                  <w:pPr>
                    <w:rPr>
                      <w:rFonts w:ascii="Tahoma" w:hAnsi="Tahoma" w:cs="Tahoma"/>
                      <w:sz w:val="20"/>
                      <w:szCs w:val="20"/>
                    </w:rPr>
                  </w:pPr>
                  <w:r w:rsidRPr="00C35AB4">
                    <w:rPr>
                      <w:rFonts w:ascii="Tahoma" w:hAnsi="Tahoma" w:cs="Tahoma"/>
                      <w:sz w:val="20"/>
                      <w:szCs w:val="20"/>
                    </w:rPr>
                    <w:t>CC.1.2.9-10.H – Delineate and evaluate the argument and specific claims in a text, assessing the validity of reasoning and relevance of evidence.</w:t>
                  </w:r>
                </w:p>
              </w:tc>
            </w:tr>
            <w:tr w:rsidR="00C35AB4" w:rsidTr="000146B4">
              <w:tc>
                <w:tcPr>
                  <w:tcW w:w="6205" w:type="dxa"/>
                </w:tcPr>
                <w:p w:rsidR="00C35AB4" w:rsidRPr="00C35AB4" w:rsidRDefault="00C35AB4" w:rsidP="002060BC">
                  <w:pPr>
                    <w:spacing w:line="228" w:lineRule="auto"/>
                    <w:rPr>
                      <w:rFonts w:ascii="Tahoma" w:hAnsi="Tahoma" w:cs="Tahoma"/>
                      <w:sz w:val="20"/>
                      <w:szCs w:val="20"/>
                    </w:rPr>
                  </w:pPr>
                  <w:r w:rsidRPr="00C35AB4">
                    <w:rPr>
                      <w:rFonts w:ascii="Tahoma" w:hAnsi="Tahoma" w:cs="Tahoma"/>
                      <w:sz w:val="20"/>
                      <w:szCs w:val="20"/>
                    </w:rPr>
                    <w:t xml:space="preserve">CC.1.2.9-10.I – </w:t>
                  </w:r>
                  <w:proofErr w:type="spellStart"/>
                  <w:r w:rsidRPr="00C35AB4">
                    <w:rPr>
                      <w:rFonts w:ascii="Tahoma" w:hAnsi="Tahoma" w:cs="Tahoma"/>
                      <w:sz w:val="20"/>
                      <w:szCs w:val="20"/>
                    </w:rPr>
                    <w:t>Analyze</w:t>
                  </w:r>
                  <w:proofErr w:type="spellEnd"/>
                  <w:r w:rsidRPr="00C35AB4">
                    <w:rPr>
                      <w:rFonts w:ascii="Tahoma" w:hAnsi="Tahoma" w:cs="Tahoma"/>
                      <w:sz w:val="20"/>
                      <w:szCs w:val="20"/>
                    </w:rPr>
                    <w:t xml:space="preserve"> seminal U.S. documents of historical and literary significance, including how they address related themes and concepts.</w:t>
                  </w:r>
                </w:p>
              </w:tc>
            </w:tr>
            <w:tr w:rsidR="00C35AB4" w:rsidTr="000146B4">
              <w:tc>
                <w:tcPr>
                  <w:tcW w:w="6205" w:type="dxa"/>
                </w:tcPr>
                <w:p w:rsidR="00C35AB4" w:rsidRPr="00C35AB4" w:rsidRDefault="00C35AB4" w:rsidP="002060BC">
                  <w:pPr>
                    <w:spacing w:line="228" w:lineRule="auto"/>
                    <w:rPr>
                      <w:rFonts w:ascii="Tahoma" w:hAnsi="Tahoma" w:cs="Tahoma"/>
                      <w:sz w:val="20"/>
                      <w:szCs w:val="20"/>
                    </w:rPr>
                  </w:pPr>
                  <w:r w:rsidRPr="00C35AB4">
                    <w:rPr>
                      <w:rFonts w:ascii="Tahoma" w:hAnsi="Tahoma" w:cs="Tahoma"/>
                      <w:sz w:val="20"/>
                      <w:szCs w:val="20"/>
                    </w:rPr>
                    <w:t>CC.1.2.9-10.J – Acquire and use accurately general academic and domain-specific words and phrases, sufficient for reading, writing, speaking, and listening at the college- and career-readiness level; demonstrate independence in gathering vocabulary knowledge when considering a word or phrase important to comprehension or expression.</w:t>
                  </w:r>
                </w:p>
              </w:tc>
            </w:tr>
            <w:tr w:rsidR="00C35AB4" w:rsidTr="000146B4">
              <w:tc>
                <w:tcPr>
                  <w:tcW w:w="6205" w:type="dxa"/>
                </w:tcPr>
                <w:p w:rsidR="00C35AB4" w:rsidRDefault="00C35AB4" w:rsidP="002060BC">
                  <w:pPr>
                    <w:spacing w:line="228" w:lineRule="auto"/>
                    <w:rPr>
                      <w:rFonts w:ascii="Tahoma" w:hAnsi="Tahoma" w:cs="Tahoma"/>
                      <w:sz w:val="20"/>
                      <w:szCs w:val="20"/>
                    </w:rPr>
                  </w:pPr>
                  <w:r w:rsidRPr="00C35AB4">
                    <w:rPr>
                      <w:rFonts w:ascii="Tahoma" w:hAnsi="Tahoma" w:cs="Tahoma"/>
                      <w:sz w:val="20"/>
                      <w:szCs w:val="20"/>
                    </w:rPr>
                    <w:t>CC.1.2.9-10.K – Determine or clarify the meaning of unknown and multiple-meaning words and phrases based on grade-level reading and content, choosing flexibly from a range of strategies and tools.</w:t>
                  </w:r>
                </w:p>
                <w:p w:rsidR="00C35AB4" w:rsidRPr="00C35AB4" w:rsidRDefault="00C35AB4" w:rsidP="002060BC">
                  <w:pPr>
                    <w:spacing w:line="228" w:lineRule="auto"/>
                    <w:rPr>
                      <w:rFonts w:ascii="Tahoma" w:hAnsi="Tahoma" w:cs="Tahoma"/>
                      <w:sz w:val="20"/>
                      <w:szCs w:val="20"/>
                    </w:rPr>
                  </w:pPr>
                </w:p>
              </w:tc>
            </w:tr>
            <w:tr w:rsidR="00C35AB4" w:rsidTr="000146B4">
              <w:tc>
                <w:tcPr>
                  <w:tcW w:w="6205" w:type="dxa"/>
                </w:tcPr>
                <w:p w:rsidR="00C35AB4" w:rsidRPr="00C35AB4" w:rsidRDefault="00C35AB4" w:rsidP="002060BC">
                  <w:pPr>
                    <w:spacing w:line="228" w:lineRule="auto"/>
                    <w:rPr>
                      <w:rFonts w:ascii="Tahoma" w:hAnsi="Tahoma" w:cs="Tahoma"/>
                      <w:sz w:val="20"/>
                      <w:szCs w:val="20"/>
                    </w:rPr>
                  </w:pPr>
                  <w:r w:rsidRPr="00C35AB4">
                    <w:rPr>
                      <w:rFonts w:ascii="Tahoma" w:hAnsi="Tahoma" w:cs="Tahoma"/>
                      <w:sz w:val="20"/>
                      <w:szCs w:val="20"/>
                    </w:rPr>
                    <w:lastRenderedPageBreak/>
                    <w:t>CC.1.2.9-10.L – Read and comprehend literary nonfiction and informational text on grade level, reading independently and proficiently.</w:t>
                  </w:r>
                </w:p>
              </w:tc>
            </w:tr>
            <w:tr w:rsidR="000942D1" w:rsidTr="000146B4">
              <w:tc>
                <w:tcPr>
                  <w:tcW w:w="6205" w:type="dxa"/>
                </w:tcPr>
                <w:p w:rsidR="000942D1" w:rsidRPr="0028456B" w:rsidRDefault="000942D1" w:rsidP="000942D1">
                  <w:pPr>
                    <w:jc w:val="center"/>
                    <w:rPr>
                      <w:rFonts w:ascii="Tahoma" w:hAnsi="Tahoma" w:cs="Tahoma"/>
                      <w:sz w:val="20"/>
                      <w:szCs w:val="20"/>
                    </w:rPr>
                  </w:pPr>
                  <w:r>
                    <w:rPr>
                      <w:rFonts w:ascii="Tahoma" w:hAnsi="Tahoma" w:cs="Tahoma"/>
                      <w:sz w:val="20"/>
                      <w:szCs w:val="20"/>
                    </w:rPr>
                    <w:t>1.3 Reading Literature</w:t>
                  </w:r>
                </w:p>
              </w:tc>
            </w:tr>
            <w:tr w:rsidR="00C35AB4" w:rsidTr="000146B4">
              <w:tc>
                <w:tcPr>
                  <w:tcW w:w="6205" w:type="dxa"/>
                </w:tcPr>
                <w:p w:rsidR="00C35AB4" w:rsidRPr="00C35AB4" w:rsidRDefault="00C35AB4" w:rsidP="002060BC">
                  <w:pPr>
                    <w:spacing w:line="228" w:lineRule="auto"/>
                    <w:rPr>
                      <w:rFonts w:ascii="Tahoma" w:hAnsi="Tahoma" w:cs="Tahoma"/>
                      <w:sz w:val="20"/>
                      <w:szCs w:val="20"/>
                    </w:rPr>
                  </w:pPr>
                  <w:r w:rsidRPr="00C35AB4">
                    <w:rPr>
                      <w:rFonts w:ascii="Tahoma" w:hAnsi="Tahoma" w:cs="Tahoma"/>
                      <w:sz w:val="20"/>
                      <w:szCs w:val="20"/>
                    </w:rPr>
                    <w:t xml:space="preserve">CC.1.3.9-10.A – Determine a theme or central idea of a text and </w:t>
                  </w:r>
                  <w:proofErr w:type="spellStart"/>
                  <w:r w:rsidRPr="00C35AB4">
                    <w:rPr>
                      <w:rFonts w:ascii="Tahoma" w:hAnsi="Tahoma" w:cs="Tahoma"/>
                      <w:sz w:val="20"/>
                      <w:szCs w:val="20"/>
                    </w:rPr>
                    <w:t>analyze</w:t>
                  </w:r>
                  <w:proofErr w:type="spellEnd"/>
                  <w:r w:rsidRPr="00C35AB4">
                    <w:rPr>
                      <w:rFonts w:ascii="Tahoma" w:hAnsi="Tahoma" w:cs="Tahoma"/>
                      <w:sz w:val="20"/>
                      <w:szCs w:val="20"/>
                    </w:rPr>
                    <w:t xml:space="preserve"> in detail its development over the cour</w:t>
                  </w:r>
                  <w:bookmarkStart w:id="0" w:name="_GoBack"/>
                  <w:bookmarkEnd w:id="0"/>
                  <w:r w:rsidRPr="00C35AB4">
                    <w:rPr>
                      <w:rFonts w:ascii="Tahoma" w:hAnsi="Tahoma" w:cs="Tahoma"/>
                      <w:sz w:val="20"/>
                      <w:szCs w:val="20"/>
                    </w:rPr>
                    <w:t>se of the text, including how it emerges and is shaped and refined by specific details; provide an objective summary of the text</w:t>
                  </w:r>
                </w:p>
              </w:tc>
            </w:tr>
            <w:tr w:rsidR="00C35AB4" w:rsidTr="000146B4">
              <w:tc>
                <w:tcPr>
                  <w:tcW w:w="6205" w:type="dxa"/>
                </w:tcPr>
                <w:p w:rsidR="00C35AB4" w:rsidRPr="00C35AB4" w:rsidRDefault="00C35AB4" w:rsidP="002060BC">
                  <w:pPr>
                    <w:spacing w:line="228" w:lineRule="auto"/>
                    <w:rPr>
                      <w:rFonts w:ascii="Tahoma" w:hAnsi="Tahoma" w:cs="Tahoma"/>
                      <w:sz w:val="20"/>
                      <w:szCs w:val="20"/>
                    </w:rPr>
                  </w:pPr>
                  <w:r w:rsidRPr="00C35AB4">
                    <w:rPr>
                      <w:rFonts w:ascii="Tahoma" w:hAnsi="Tahoma" w:cs="Tahoma"/>
                      <w:sz w:val="20"/>
                      <w:szCs w:val="20"/>
                    </w:rPr>
                    <w:t>CC.1.3.9-10.B –Cite strong and thorough textual evidence to support analysis of what the text says explicitly, as well as inferences and conclusions based on an author’s explicit assumptions and beliefs about a subject.</w:t>
                  </w:r>
                </w:p>
              </w:tc>
            </w:tr>
            <w:tr w:rsidR="00C35AB4" w:rsidTr="000146B4">
              <w:tc>
                <w:tcPr>
                  <w:tcW w:w="6205" w:type="dxa"/>
                </w:tcPr>
                <w:p w:rsidR="00C35AB4" w:rsidRPr="00C35AB4" w:rsidRDefault="00C35AB4" w:rsidP="002060BC">
                  <w:pPr>
                    <w:spacing w:line="228" w:lineRule="auto"/>
                    <w:rPr>
                      <w:rFonts w:ascii="Tahoma" w:hAnsi="Tahoma" w:cs="Tahoma"/>
                      <w:sz w:val="20"/>
                      <w:szCs w:val="20"/>
                    </w:rPr>
                  </w:pPr>
                  <w:r w:rsidRPr="00C35AB4">
                    <w:rPr>
                      <w:rFonts w:ascii="Tahoma" w:hAnsi="Tahoma" w:cs="Tahoma"/>
                      <w:sz w:val="20"/>
                      <w:szCs w:val="20"/>
                    </w:rPr>
                    <w:t xml:space="preserve">CC.1.3.9-10.C – </w:t>
                  </w:r>
                  <w:proofErr w:type="spellStart"/>
                  <w:r w:rsidRPr="00C35AB4">
                    <w:rPr>
                      <w:rFonts w:ascii="Tahoma" w:hAnsi="Tahoma" w:cs="Tahoma"/>
                      <w:sz w:val="20"/>
                      <w:szCs w:val="20"/>
                    </w:rPr>
                    <w:t>Analyze</w:t>
                  </w:r>
                  <w:proofErr w:type="spellEnd"/>
                  <w:r w:rsidRPr="00C35AB4">
                    <w:rPr>
                      <w:rFonts w:ascii="Tahoma" w:hAnsi="Tahoma" w:cs="Tahoma"/>
                      <w:sz w:val="20"/>
                      <w:szCs w:val="20"/>
                    </w:rPr>
                    <w:t xml:space="preserve"> how complex characters develop over the course of a text, interact with other characters, and advance the plot or develop the theme.</w:t>
                  </w:r>
                </w:p>
              </w:tc>
            </w:tr>
            <w:tr w:rsidR="00C35AB4" w:rsidTr="000146B4">
              <w:tc>
                <w:tcPr>
                  <w:tcW w:w="6205" w:type="dxa"/>
                </w:tcPr>
                <w:p w:rsidR="00C35AB4" w:rsidRPr="00C35AB4" w:rsidRDefault="00C35AB4" w:rsidP="002060BC">
                  <w:pPr>
                    <w:spacing w:line="228" w:lineRule="auto"/>
                    <w:rPr>
                      <w:rFonts w:ascii="Tahoma" w:hAnsi="Tahoma" w:cs="Tahoma"/>
                      <w:sz w:val="20"/>
                      <w:szCs w:val="20"/>
                    </w:rPr>
                  </w:pPr>
                  <w:r w:rsidRPr="00C35AB4">
                    <w:rPr>
                      <w:rFonts w:ascii="Tahoma" w:hAnsi="Tahoma" w:cs="Tahoma"/>
                      <w:sz w:val="20"/>
                      <w:szCs w:val="20"/>
                    </w:rPr>
                    <w:t xml:space="preserve">CC.1.3.9-10.D – Determine the point of view of the text and </w:t>
                  </w:r>
                  <w:proofErr w:type="spellStart"/>
                  <w:r w:rsidRPr="00C35AB4">
                    <w:rPr>
                      <w:rFonts w:ascii="Tahoma" w:hAnsi="Tahoma" w:cs="Tahoma"/>
                      <w:sz w:val="20"/>
                      <w:szCs w:val="20"/>
                    </w:rPr>
                    <w:t>analyze</w:t>
                  </w:r>
                  <w:proofErr w:type="spellEnd"/>
                  <w:r w:rsidRPr="00C35AB4">
                    <w:rPr>
                      <w:rFonts w:ascii="Tahoma" w:hAnsi="Tahoma" w:cs="Tahoma"/>
                      <w:sz w:val="20"/>
                      <w:szCs w:val="20"/>
                    </w:rPr>
                    <w:t xml:space="preserve"> the impact the point of view has on the meaning of the text.</w:t>
                  </w:r>
                </w:p>
              </w:tc>
            </w:tr>
            <w:tr w:rsidR="00C35AB4" w:rsidTr="000146B4">
              <w:tc>
                <w:tcPr>
                  <w:tcW w:w="6205" w:type="dxa"/>
                </w:tcPr>
                <w:p w:rsidR="00C35AB4" w:rsidRPr="00C35AB4" w:rsidRDefault="00C35AB4" w:rsidP="002060BC">
                  <w:pPr>
                    <w:spacing w:line="228" w:lineRule="auto"/>
                    <w:rPr>
                      <w:rFonts w:ascii="Tahoma" w:hAnsi="Tahoma" w:cs="Tahoma"/>
                      <w:sz w:val="20"/>
                      <w:szCs w:val="20"/>
                    </w:rPr>
                  </w:pPr>
                  <w:r w:rsidRPr="00C35AB4">
                    <w:rPr>
                      <w:rFonts w:ascii="Tahoma" w:hAnsi="Tahoma" w:cs="Tahoma"/>
                      <w:sz w:val="20"/>
                      <w:szCs w:val="20"/>
                    </w:rPr>
                    <w:t xml:space="preserve">CC.1.3.9-10.E – </w:t>
                  </w:r>
                  <w:proofErr w:type="spellStart"/>
                  <w:r w:rsidRPr="00C35AB4">
                    <w:rPr>
                      <w:rFonts w:ascii="Tahoma" w:hAnsi="Tahoma" w:cs="Tahoma"/>
                      <w:sz w:val="20"/>
                      <w:szCs w:val="20"/>
                    </w:rPr>
                    <w:t>Analyze</w:t>
                  </w:r>
                  <w:proofErr w:type="spellEnd"/>
                  <w:r w:rsidRPr="00C35AB4">
                    <w:rPr>
                      <w:rFonts w:ascii="Tahoma" w:hAnsi="Tahoma" w:cs="Tahoma"/>
                      <w:sz w:val="20"/>
                      <w:szCs w:val="20"/>
                    </w:rPr>
                    <w:t xml:space="preserve"> how an author’s choices concerning how to structure a text, order events within it, and manipulate time create an effect.</w:t>
                  </w:r>
                </w:p>
              </w:tc>
            </w:tr>
            <w:tr w:rsidR="00C35AB4" w:rsidTr="000146B4">
              <w:tc>
                <w:tcPr>
                  <w:tcW w:w="6205" w:type="dxa"/>
                </w:tcPr>
                <w:p w:rsidR="00C35AB4" w:rsidRPr="00C35AB4" w:rsidRDefault="00C35AB4" w:rsidP="002060BC">
                  <w:pPr>
                    <w:spacing w:line="228" w:lineRule="auto"/>
                    <w:rPr>
                      <w:rFonts w:ascii="Tahoma" w:hAnsi="Tahoma" w:cs="Tahoma"/>
                      <w:sz w:val="20"/>
                      <w:szCs w:val="20"/>
                    </w:rPr>
                  </w:pPr>
                  <w:r w:rsidRPr="00C35AB4">
                    <w:rPr>
                      <w:rFonts w:ascii="Tahoma" w:hAnsi="Tahoma" w:cs="Tahoma"/>
                      <w:sz w:val="20"/>
                      <w:szCs w:val="20"/>
                    </w:rPr>
                    <w:t xml:space="preserve">CC.1.3.9-10.F – </w:t>
                  </w:r>
                  <w:proofErr w:type="spellStart"/>
                  <w:r w:rsidRPr="00C35AB4">
                    <w:rPr>
                      <w:rFonts w:ascii="Tahoma" w:hAnsi="Tahoma" w:cs="Tahoma"/>
                      <w:sz w:val="20"/>
                      <w:szCs w:val="20"/>
                    </w:rPr>
                    <w:t>Analyze</w:t>
                  </w:r>
                  <w:proofErr w:type="spellEnd"/>
                  <w:r w:rsidRPr="00C35AB4">
                    <w:rPr>
                      <w:rFonts w:ascii="Tahoma" w:hAnsi="Tahoma" w:cs="Tahoma"/>
                      <w:sz w:val="20"/>
                      <w:szCs w:val="20"/>
                    </w:rPr>
                    <w:t xml:space="preserve"> how words and phrases shape meaning and tone in texts.</w:t>
                  </w:r>
                </w:p>
              </w:tc>
            </w:tr>
            <w:tr w:rsidR="00C35AB4" w:rsidTr="000146B4">
              <w:tc>
                <w:tcPr>
                  <w:tcW w:w="6205" w:type="dxa"/>
                </w:tcPr>
                <w:p w:rsidR="00C35AB4" w:rsidRPr="00C35AB4" w:rsidRDefault="00C35AB4" w:rsidP="002060BC">
                  <w:pPr>
                    <w:spacing w:line="228" w:lineRule="auto"/>
                    <w:rPr>
                      <w:rFonts w:ascii="Tahoma" w:hAnsi="Tahoma" w:cs="Tahoma"/>
                      <w:sz w:val="20"/>
                      <w:szCs w:val="20"/>
                    </w:rPr>
                  </w:pPr>
                  <w:r w:rsidRPr="00C35AB4">
                    <w:rPr>
                      <w:rFonts w:ascii="Tahoma" w:hAnsi="Tahoma" w:cs="Tahoma"/>
                      <w:sz w:val="20"/>
                      <w:szCs w:val="20"/>
                    </w:rPr>
                    <w:t xml:space="preserve">CC.1.3.9-10.G – </w:t>
                  </w:r>
                  <w:proofErr w:type="spellStart"/>
                  <w:r w:rsidRPr="00C35AB4">
                    <w:rPr>
                      <w:rFonts w:ascii="Tahoma" w:hAnsi="Tahoma" w:cs="Tahoma"/>
                      <w:sz w:val="20"/>
                      <w:szCs w:val="20"/>
                    </w:rPr>
                    <w:t>Analyze</w:t>
                  </w:r>
                  <w:proofErr w:type="spellEnd"/>
                  <w:r w:rsidRPr="00C35AB4">
                    <w:rPr>
                      <w:rFonts w:ascii="Tahoma" w:hAnsi="Tahoma" w:cs="Tahoma"/>
                      <w:sz w:val="20"/>
                      <w:szCs w:val="20"/>
                    </w:rPr>
                    <w:t xml:space="preserve"> the representation of a subject or a key scene in two different artistic mediums, including what is emphasized or absent in each treatment.</w:t>
                  </w:r>
                </w:p>
              </w:tc>
            </w:tr>
            <w:tr w:rsidR="00C35AB4" w:rsidTr="000146B4">
              <w:tc>
                <w:tcPr>
                  <w:tcW w:w="6205" w:type="dxa"/>
                </w:tcPr>
                <w:p w:rsidR="00C35AB4" w:rsidRPr="00C35AB4" w:rsidRDefault="00C35AB4" w:rsidP="002060BC">
                  <w:pPr>
                    <w:spacing w:line="228" w:lineRule="auto"/>
                    <w:rPr>
                      <w:rFonts w:ascii="Tahoma" w:hAnsi="Tahoma" w:cs="Tahoma"/>
                      <w:sz w:val="20"/>
                      <w:szCs w:val="20"/>
                    </w:rPr>
                  </w:pPr>
                  <w:r w:rsidRPr="00C35AB4">
                    <w:rPr>
                      <w:rFonts w:ascii="Tahoma" w:hAnsi="Tahoma" w:cs="Tahoma"/>
                      <w:sz w:val="20"/>
                      <w:szCs w:val="20"/>
                    </w:rPr>
                    <w:t xml:space="preserve">CC.1.3.9-10.H – </w:t>
                  </w:r>
                  <w:proofErr w:type="spellStart"/>
                  <w:r w:rsidRPr="00C35AB4">
                    <w:rPr>
                      <w:rFonts w:ascii="Tahoma" w:hAnsi="Tahoma" w:cs="Tahoma"/>
                      <w:sz w:val="20"/>
                      <w:szCs w:val="20"/>
                    </w:rPr>
                    <w:t>Analyze</w:t>
                  </w:r>
                  <w:proofErr w:type="spellEnd"/>
                  <w:r w:rsidRPr="00C35AB4">
                    <w:rPr>
                      <w:rFonts w:ascii="Tahoma" w:hAnsi="Tahoma" w:cs="Tahoma"/>
                      <w:sz w:val="20"/>
                      <w:szCs w:val="20"/>
                    </w:rPr>
                    <w:t xml:space="preserve"> how an author draws on and transforms themes, topics, character types, and/or other text elements from source material in a specific work.</w:t>
                  </w:r>
                </w:p>
              </w:tc>
            </w:tr>
            <w:tr w:rsidR="00C35AB4" w:rsidTr="000146B4">
              <w:tc>
                <w:tcPr>
                  <w:tcW w:w="6205" w:type="dxa"/>
                </w:tcPr>
                <w:p w:rsidR="00C35AB4" w:rsidRPr="00C35AB4" w:rsidRDefault="00C35AB4" w:rsidP="002060BC">
                  <w:pPr>
                    <w:spacing w:line="228" w:lineRule="auto"/>
                    <w:rPr>
                      <w:rFonts w:ascii="Tahoma" w:hAnsi="Tahoma" w:cs="Tahoma"/>
                      <w:sz w:val="20"/>
                      <w:szCs w:val="20"/>
                    </w:rPr>
                  </w:pPr>
                  <w:r w:rsidRPr="00C35AB4">
                    <w:rPr>
                      <w:rFonts w:ascii="Tahoma" w:hAnsi="Tahoma" w:cs="Tahoma"/>
                      <w:sz w:val="20"/>
                      <w:szCs w:val="20"/>
                    </w:rPr>
                    <w:t>CC.1.3.9-10.I – Determine or clarify the meaning of unknown and multiple-meaning words and phrases based on grade-level reading and content, choosing flexibly from a range of strategies and tools.</w:t>
                  </w:r>
                </w:p>
              </w:tc>
            </w:tr>
            <w:tr w:rsidR="00C35AB4" w:rsidTr="000146B4">
              <w:tc>
                <w:tcPr>
                  <w:tcW w:w="6205" w:type="dxa"/>
                </w:tcPr>
                <w:p w:rsidR="00C35AB4" w:rsidRPr="00C35AB4" w:rsidRDefault="00C35AB4" w:rsidP="002060BC">
                  <w:pPr>
                    <w:spacing w:line="228" w:lineRule="auto"/>
                    <w:rPr>
                      <w:rFonts w:ascii="Tahoma" w:hAnsi="Tahoma" w:cs="Tahoma"/>
                      <w:sz w:val="20"/>
                      <w:szCs w:val="20"/>
                    </w:rPr>
                  </w:pPr>
                  <w:r w:rsidRPr="00C35AB4">
                    <w:rPr>
                      <w:rFonts w:ascii="Tahoma" w:hAnsi="Tahoma" w:cs="Tahoma"/>
                      <w:sz w:val="20"/>
                      <w:szCs w:val="20"/>
                    </w:rPr>
                    <w:t>CC.1.3.9-10.J – Acquire and use accurately grade-appropriate general academic and domain-specific words and phrases; gather vocabulary knowledge when considering a word or phrase important to comprehension or expression.</w:t>
                  </w:r>
                </w:p>
              </w:tc>
            </w:tr>
            <w:tr w:rsidR="00C35AB4" w:rsidTr="000146B4">
              <w:tc>
                <w:tcPr>
                  <w:tcW w:w="6205" w:type="dxa"/>
                </w:tcPr>
                <w:p w:rsidR="00C35AB4" w:rsidRPr="00C35AB4" w:rsidRDefault="00C35AB4" w:rsidP="002060BC">
                  <w:pPr>
                    <w:spacing w:line="228" w:lineRule="auto"/>
                    <w:rPr>
                      <w:rFonts w:ascii="Tahoma" w:hAnsi="Tahoma" w:cs="Tahoma"/>
                      <w:sz w:val="20"/>
                      <w:szCs w:val="20"/>
                    </w:rPr>
                  </w:pPr>
                  <w:r w:rsidRPr="00C35AB4">
                    <w:rPr>
                      <w:rFonts w:ascii="Tahoma" w:hAnsi="Tahoma" w:cs="Tahoma"/>
                      <w:sz w:val="20"/>
                      <w:szCs w:val="20"/>
                    </w:rPr>
                    <w:t>CC.1.3.9-10.K – Read and comprehend literary fiction on grade level, reading independently and proficiently.</w:t>
                  </w:r>
                </w:p>
              </w:tc>
            </w:tr>
          </w:tbl>
          <w:p w:rsidR="00690FB7" w:rsidRDefault="00690FB7" w:rsidP="00CC67E0"/>
        </w:tc>
        <w:tc>
          <w:tcPr>
            <w:tcW w:w="1894" w:type="pct"/>
            <w:tcBorders>
              <w:left w:val="single" w:sz="4" w:space="0" w:color="auto"/>
              <w:bottom w:val="single" w:sz="18" w:space="0" w:color="auto"/>
              <w:right w:val="single" w:sz="4" w:space="0" w:color="auto"/>
            </w:tcBorders>
            <w:shd w:val="clear" w:color="auto" w:fill="auto"/>
          </w:tcPr>
          <w:p w:rsidR="00690FB7" w:rsidRPr="0018427C" w:rsidRDefault="00690FB7" w:rsidP="004369B3">
            <w:pPr>
              <w:pStyle w:val="tabletext"/>
            </w:pPr>
          </w:p>
        </w:tc>
        <w:tc>
          <w:tcPr>
            <w:tcW w:w="923" w:type="pct"/>
            <w:tcBorders>
              <w:left w:val="single" w:sz="4" w:space="0" w:color="auto"/>
              <w:bottom w:val="single" w:sz="18" w:space="0" w:color="auto"/>
              <w:right w:val="single" w:sz="18" w:space="0" w:color="auto"/>
            </w:tcBorders>
            <w:shd w:val="clear" w:color="auto" w:fill="auto"/>
          </w:tcPr>
          <w:p w:rsidR="00690FB7" w:rsidRPr="00DB1829" w:rsidRDefault="00690FB7" w:rsidP="004369B3">
            <w:pPr>
              <w:pStyle w:val="tabletext"/>
            </w:pPr>
          </w:p>
        </w:tc>
      </w:tr>
    </w:tbl>
    <w:p w:rsidR="00642EDF" w:rsidRDefault="00642EDF"/>
    <w:sectPr w:rsidR="00642EDF" w:rsidSect="00CF58D9">
      <w:headerReference w:type="default" r:id="rId8"/>
      <w:pgSz w:w="15840" w:h="12240" w:orient="landscape"/>
      <w:pgMar w:top="720" w:right="720" w:bottom="720" w:left="720" w:header="432"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8D9" w:rsidRDefault="00CF58D9" w:rsidP="00CF58D9">
      <w:r>
        <w:separator/>
      </w:r>
    </w:p>
  </w:endnote>
  <w:endnote w:type="continuationSeparator" w:id="0">
    <w:p w:rsidR="00CF58D9" w:rsidRDefault="00CF58D9" w:rsidP="00CF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8D9" w:rsidRDefault="00CF58D9" w:rsidP="00CF58D9">
      <w:r>
        <w:separator/>
      </w:r>
    </w:p>
  </w:footnote>
  <w:footnote w:type="continuationSeparator" w:id="0">
    <w:p w:rsidR="00CF58D9" w:rsidRDefault="00CF58D9" w:rsidP="00CF58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6B4" w:rsidRDefault="000146B4" w:rsidP="000146B4">
    <w:pPr>
      <w:pStyle w:val="Header"/>
      <w:jc w:val="center"/>
    </w:pPr>
    <w:r>
      <w:t>Grade</w:t>
    </w:r>
    <w:r w:rsidR="00C35AB4">
      <w:t>s 9-10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84C5C"/>
    <w:multiLevelType w:val="hybridMultilevel"/>
    <w:tmpl w:val="57F828D4"/>
    <w:lvl w:ilvl="0" w:tplc="AAD2C088">
      <w:start w:val="1"/>
      <w:numFmt w:val="bullet"/>
      <w:lvlText w:val=""/>
      <w:lvlJc w:val="left"/>
      <w:pPr>
        <w:ind w:left="1440" w:hanging="360"/>
      </w:pPr>
      <w:rPr>
        <w:rFonts w:ascii="Wingdings 2" w:hAnsi="Wingdings 2"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B6F218C"/>
    <w:multiLevelType w:val="hybridMultilevel"/>
    <w:tmpl w:val="984AB554"/>
    <w:lvl w:ilvl="0" w:tplc="AAD2C088">
      <w:start w:val="1"/>
      <w:numFmt w:val="bullet"/>
      <w:lvlText w:val=""/>
      <w:lvlJc w:val="left"/>
      <w:pPr>
        <w:ind w:left="1080" w:hanging="360"/>
      </w:pPr>
      <w:rPr>
        <w:rFonts w:ascii="Wingdings 2" w:hAnsi="Wingdings 2"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FAF3C1A"/>
    <w:multiLevelType w:val="hybridMultilevel"/>
    <w:tmpl w:val="F66AF282"/>
    <w:lvl w:ilvl="0" w:tplc="AAD2C088">
      <w:start w:val="1"/>
      <w:numFmt w:val="bullet"/>
      <w:lvlText w:val=""/>
      <w:lvlJc w:val="left"/>
      <w:pPr>
        <w:ind w:left="1440" w:hanging="360"/>
      </w:pPr>
      <w:rPr>
        <w:rFonts w:ascii="Wingdings 2" w:hAnsi="Wingdings 2"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546144EC"/>
    <w:multiLevelType w:val="hybridMultilevel"/>
    <w:tmpl w:val="95FA0442"/>
    <w:lvl w:ilvl="0" w:tplc="AAD2C088">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F07668"/>
    <w:multiLevelType w:val="hybridMultilevel"/>
    <w:tmpl w:val="A40E5792"/>
    <w:lvl w:ilvl="0" w:tplc="AAD2C088">
      <w:start w:val="1"/>
      <w:numFmt w:val="bullet"/>
      <w:lvlText w:val=""/>
      <w:lvlJc w:val="left"/>
      <w:pPr>
        <w:tabs>
          <w:tab w:val="num" w:pos="720"/>
        </w:tabs>
        <w:ind w:left="720" w:hanging="360"/>
      </w:pPr>
      <w:rPr>
        <w:rFonts w:ascii="Wingdings 2" w:hAnsi="Wingdings 2" w:hint="default"/>
      </w:rPr>
    </w:lvl>
    <w:lvl w:ilvl="1" w:tplc="94C4CA70" w:tentative="1">
      <w:start w:val="1"/>
      <w:numFmt w:val="bullet"/>
      <w:lvlText w:val=""/>
      <w:lvlJc w:val="left"/>
      <w:pPr>
        <w:tabs>
          <w:tab w:val="num" w:pos="1440"/>
        </w:tabs>
        <w:ind w:left="1440" w:hanging="360"/>
      </w:pPr>
      <w:rPr>
        <w:rFonts w:ascii="Wingdings 2" w:hAnsi="Wingdings 2" w:hint="default"/>
      </w:rPr>
    </w:lvl>
    <w:lvl w:ilvl="2" w:tplc="E0666D62" w:tentative="1">
      <w:start w:val="1"/>
      <w:numFmt w:val="bullet"/>
      <w:lvlText w:val=""/>
      <w:lvlJc w:val="left"/>
      <w:pPr>
        <w:tabs>
          <w:tab w:val="num" w:pos="2160"/>
        </w:tabs>
        <w:ind w:left="2160" w:hanging="360"/>
      </w:pPr>
      <w:rPr>
        <w:rFonts w:ascii="Wingdings 2" w:hAnsi="Wingdings 2" w:hint="default"/>
      </w:rPr>
    </w:lvl>
    <w:lvl w:ilvl="3" w:tplc="C24694F8" w:tentative="1">
      <w:start w:val="1"/>
      <w:numFmt w:val="bullet"/>
      <w:lvlText w:val=""/>
      <w:lvlJc w:val="left"/>
      <w:pPr>
        <w:tabs>
          <w:tab w:val="num" w:pos="2880"/>
        </w:tabs>
        <w:ind w:left="2880" w:hanging="360"/>
      </w:pPr>
      <w:rPr>
        <w:rFonts w:ascii="Wingdings 2" w:hAnsi="Wingdings 2" w:hint="default"/>
      </w:rPr>
    </w:lvl>
    <w:lvl w:ilvl="4" w:tplc="56402CA2" w:tentative="1">
      <w:start w:val="1"/>
      <w:numFmt w:val="bullet"/>
      <w:lvlText w:val=""/>
      <w:lvlJc w:val="left"/>
      <w:pPr>
        <w:tabs>
          <w:tab w:val="num" w:pos="3600"/>
        </w:tabs>
        <w:ind w:left="3600" w:hanging="360"/>
      </w:pPr>
      <w:rPr>
        <w:rFonts w:ascii="Wingdings 2" w:hAnsi="Wingdings 2" w:hint="default"/>
      </w:rPr>
    </w:lvl>
    <w:lvl w:ilvl="5" w:tplc="ABBE4944" w:tentative="1">
      <w:start w:val="1"/>
      <w:numFmt w:val="bullet"/>
      <w:lvlText w:val=""/>
      <w:lvlJc w:val="left"/>
      <w:pPr>
        <w:tabs>
          <w:tab w:val="num" w:pos="4320"/>
        </w:tabs>
        <w:ind w:left="4320" w:hanging="360"/>
      </w:pPr>
      <w:rPr>
        <w:rFonts w:ascii="Wingdings 2" w:hAnsi="Wingdings 2" w:hint="default"/>
      </w:rPr>
    </w:lvl>
    <w:lvl w:ilvl="6" w:tplc="43CEC1DC" w:tentative="1">
      <w:start w:val="1"/>
      <w:numFmt w:val="bullet"/>
      <w:lvlText w:val=""/>
      <w:lvlJc w:val="left"/>
      <w:pPr>
        <w:tabs>
          <w:tab w:val="num" w:pos="5040"/>
        </w:tabs>
        <w:ind w:left="5040" w:hanging="360"/>
      </w:pPr>
      <w:rPr>
        <w:rFonts w:ascii="Wingdings 2" w:hAnsi="Wingdings 2" w:hint="default"/>
      </w:rPr>
    </w:lvl>
    <w:lvl w:ilvl="7" w:tplc="89D412DA" w:tentative="1">
      <w:start w:val="1"/>
      <w:numFmt w:val="bullet"/>
      <w:lvlText w:val=""/>
      <w:lvlJc w:val="left"/>
      <w:pPr>
        <w:tabs>
          <w:tab w:val="num" w:pos="5760"/>
        </w:tabs>
        <w:ind w:left="5760" w:hanging="360"/>
      </w:pPr>
      <w:rPr>
        <w:rFonts w:ascii="Wingdings 2" w:hAnsi="Wingdings 2" w:hint="default"/>
      </w:rPr>
    </w:lvl>
    <w:lvl w:ilvl="8" w:tplc="B61E0DA2" w:tentative="1">
      <w:start w:val="1"/>
      <w:numFmt w:val="bullet"/>
      <w:lvlText w:val=""/>
      <w:lvlJc w:val="left"/>
      <w:pPr>
        <w:tabs>
          <w:tab w:val="num" w:pos="6480"/>
        </w:tabs>
        <w:ind w:left="6480" w:hanging="360"/>
      </w:pPr>
      <w:rPr>
        <w:rFonts w:ascii="Wingdings 2" w:hAnsi="Wingdings 2" w:hint="default"/>
      </w:rPr>
    </w:lvl>
  </w:abstractNum>
  <w:abstractNum w:abstractNumId="5">
    <w:nsid w:val="6CE43214"/>
    <w:multiLevelType w:val="hybridMultilevel"/>
    <w:tmpl w:val="0F4E64AA"/>
    <w:lvl w:ilvl="0" w:tplc="AAD2C088">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FB7"/>
    <w:rsid w:val="000146B4"/>
    <w:rsid w:val="000942D1"/>
    <w:rsid w:val="002F13CC"/>
    <w:rsid w:val="00642EDF"/>
    <w:rsid w:val="00690FB7"/>
    <w:rsid w:val="0069154A"/>
    <w:rsid w:val="006E58AC"/>
    <w:rsid w:val="008C7518"/>
    <w:rsid w:val="00B6204C"/>
    <w:rsid w:val="00C35AB4"/>
    <w:rsid w:val="00CC67E0"/>
    <w:rsid w:val="00CF58D9"/>
    <w:rsid w:val="00CF6E81"/>
    <w:rsid w:val="00EE2C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FB7"/>
    <w:pPr>
      <w:spacing w:after="0" w:line="240" w:lineRule="auto"/>
    </w:pPr>
    <w:rPr>
      <w:rFonts w:ascii="Times New Roman" w:eastAsia="Times New Roman" w:hAnsi="Times New Roman" w:cs="Times New Roman"/>
      <w:sz w:val="24"/>
      <w:szCs w:val="24"/>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Char1CharCharCharChar">
    <w:name w:val="1 Char Char Char1 Char Char Char Char"/>
    <w:basedOn w:val="Normal"/>
    <w:rsid w:val="00690FB7"/>
    <w:pPr>
      <w:spacing w:after="160" w:line="240" w:lineRule="exact"/>
    </w:pPr>
    <w:rPr>
      <w:rFonts w:ascii="Verdana" w:hAnsi="Verdana"/>
      <w:sz w:val="20"/>
      <w:szCs w:val="20"/>
      <w:lang w:val="en-US" w:eastAsia="en-US"/>
    </w:rPr>
  </w:style>
  <w:style w:type="paragraph" w:customStyle="1" w:styleId="tabletext">
    <w:name w:val="table text"/>
    <w:rsid w:val="00690FB7"/>
    <w:pPr>
      <w:widowControl w:val="0"/>
      <w:spacing w:before="60" w:after="60" w:line="240" w:lineRule="auto"/>
    </w:pPr>
    <w:rPr>
      <w:rFonts w:ascii="Arial" w:eastAsia="Times New Roman" w:hAnsi="Arial" w:cs="Arial"/>
      <w:sz w:val="19"/>
      <w:szCs w:val="19"/>
      <w:lang w:val="en-AU" w:eastAsia="en-AU"/>
    </w:rPr>
  </w:style>
  <w:style w:type="paragraph" w:customStyle="1" w:styleId="tablesubheadlevel2">
    <w:name w:val="table subhead level 2"/>
    <w:basedOn w:val="Normal"/>
    <w:link w:val="tablesubheadlevel2Char"/>
    <w:rsid w:val="00690FB7"/>
    <w:pPr>
      <w:spacing w:before="40" w:after="40"/>
      <w:jc w:val="center"/>
    </w:pPr>
    <w:rPr>
      <w:rFonts w:ascii="Arial" w:hAnsi="Arial" w:cs="Arial"/>
      <w:sz w:val="28"/>
      <w:szCs w:val="20"/>
    </w:rPr>
  </w:style>
  <w:style w:type="character" w:customStyle="1" w:styleId="tablesubheadlevel2Char">
    <w:name w:val="table subhead level 2 Char"/>
    <w:link w:val="tablesubheadlevel2"/>
    <w:rsid w:val="00690FB7"/>
    <w:rPr>
      <w:rFonts w:ascii="Arial" w:eastAsia="Times New Roman" w:hAnsi="Arial" w:cs="Arial"/>
      <w:sz w:val="28"/>
      <w:szCs w:val="20"/>
      <w:lang w:val="en-AU" w:eastAsia="en-AU"/>
    </w:rPr>
  </w:style>
  <w:style w:type="paragraph" w:styleId="ListParagraph">
    <w:name w:val="List Paragraph"/>
    <w:basedOn w:val="Normal"/>
    <w:uiPriority w:val="34"/>
    <w:qFormat/>
    <w:rsid w:val="00690FB7"/>
    <w:pPr>
      <w:ind w:left="720"/>
      <w:contextualSpacing/>
    </w:pPr>
  </w:style>
  <w:style w:type="table" w:styleId="TableGrid">
    <w:name w:val="Table Grid"/>
    <w:basedOn w:val="TableNormal"/>
    <w:uiPriority w:val="59"/>
    <w:rsid w:val="00CC67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58D9"/>
    <w:pPr>
      <w:tabs>
        <w:tab w:val="center" w:pos="4680"/>
        <w:tab w:val="right" w:pos="9360"/>
      </w:tabs>
    </w:pPr>
  </w:style>
  <w:style w:type="character" w:customStyle="1" w:styleId="HeaderChar">
    <w:name w:val="Header Char"/>
    <w:basedOn w:val="DefaultParagraphFont"/>
    <w:link w:val="Header"/>
    <w:uiPriority w:val="99"/>
    <w:rsid w:val="00CF58D9"/>
    <w:rPr>
      <w:rFonts w:ascii="Times New Roman" w:eastAsia="Times New Roman" w:hAnsi="Times New Roman" w:cs="Times New Roman"/>
      <w:sz w:val="24"/>
      <w:szCs w:val="24"/>
      <w:lang w:val="en-AU" w:eastAsia="en-AU"/>
    </w:rPr>
  </w:style>
  <w:style w:type="paragraph" w:styleId="Footer">
    <w:name w:val="footer"/>
    <w:basedOn w:val="Normal"/>
    <w:link w:val="FooterChar"/>
    <w:uiPriority w:val="99"/>
    <w:unhideWhenUsed/>
    <w:rsid w:val="00CF58D9"/>
    <w:pPr>
      <w:tabs>
        <w:tab w:val="center" w:pos="4680"/>
        <w:tab w:val="right" w:pos="9360"/>
      </w:tabs>
    </w:pPr>
  </w:style>
  <w:style w:type="character" w:customStyle="1" w:styleId="FooterChar">
    <w:name w:val="Footer Char"/>
    <w:basedOn w:val="DefaultParagraphFont"/>
    <w:link w:val="Footer"/>
    <w:uiPriority w:val="99"/>
    <w:rsid w:val="00CF58D9"/>
    <w:rPr>
      <w:rFonts w:ascii="Times New Roman" w:eastAsia="Times New Roman" w:hAnsi="Times New Roman" w:cs="Times New Roman"/>
      <w:sz w:val="24"/>
      <w:szCs w:val="24"/>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FB7"/>
    <w:pPr>
      <w:spacing w:after="0" w:line="240" w:lineRule="auto"/>
    </w:pPr>
    <w:rPr>
      <w:rFonts w:ascii="Times New Roman" w:eastAsia="Times New Roman" w:hAnsi="Times New Roman" w:cs="Times New Roman"/>
      <w:sz w:val="24"/>
      <w:szCs w:val="24"/>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Char1CharCharCharChar">
    <w:name w:val="1 Char Char Char1 Char Char Char Char"/>
    <w:basedOn w:val="Normal"/>
    <w:rsid w:val="00690FB7"/>
    <w:pPr>
      <w:spacing w:after="160" w:line="240" w:lineRule="exact"/>
    </w:pPr>
    <w:rPr>
      <w:rFonts w:ascii="Verdana" w:hAnsi="Verdana"/>
      <w:sz w:val="20"/>
      <w:szCs w:val="20"/>
      <w:lang w:val="en-US" w:eastAsia="en-US"/>
    </w:rPr>
  </w:style>
  <w:style w:type="paragraph" w:customStyle="1" w:styleId="tabletext">
    <w:name w:val="table text"/>
    <w:rsid w:val="00690FB7"/>
    <w:pPr>
      <w:widowControl w:val="0"/>
      <w:spacing w:before="60" w:after="60" w:line="240" w:lineRule="auto"/>
    </w:pPr>
    <w:rPr>
      <w:rFonts w:ascii="Arial" w:eastAsia="Times New Roman" w:hAnsi="Arial" w:cs="Arial"/>
      <w:sz w:val="19"/>
      <w:szCs w:val="19"/>
      <w:lang w:val="en-AU" w:eastAsia="en-AU"/>
    </w:rPr>
  </w:style>
  <w:style w:type="paragraph" w:customStyle="1" w:styleId="tablesubheadlevel2">
    <w:name w:val="table subhead level 2"/>
    <w:basedOn w:val="Normal"/>
    <w:link w:val="tablesubheadlevel2Char"/>
    <w:rsid w:val="00690FB7"/>
    <w:pPr>
      <w:spacing w:before="40" w:after="40"/>
      <w:jc w:val="center"/>
    </w:pPr>
    <w:rPr>
      <w:rFonts w:ascii="Arial" w:hAnsi="Arial" w:cs="Arial"/>
      <w:sz w:val="28"/>
      <w:szCs w:val="20"/>
    </w:rPr>
  </w:style>
  <w:style w:type="character" w:customStyle="1" w:styleId="tablesubheadlevel2Char">
    <w:name w:val="table subhead level 2 Char"/>
    <w:link w:val="tablesubheadlevel2"/>
    <w:rsid w:val="00690FB7"/>
    <w:rPr>
      <w:rFonts w:ascii="Arial" w:eastAsia="Times New Roman" w:hAnsi="Arial" w:cs="Arial"/>
      <w:sz w:val="28"/>
      <w:szCs w:val="20"/>
      <w:lang w:val="en-AU" w:eastAsia="en-AU"/>
    </w:rPr>
  </w:style>
  <w:style w:type="paragraph" w:styleId="ListParagraph">
    <w:name w:val="List Paragraph"/>
    <w:basedOn w:val="Normal"/>
    <w:uiPriority w:val="34"/>
    <w:qFormat/>
    <w:rsid w:val="00690FB7"/>
    <w:pPr>
      <w:ind w:left="720"/>
      <w:contextualSpacing/>
    </w:pPr>
  </w:style>
  <w:style w:type="table" w:styleId="TableGrid">
    <w:name w:val="Table Grid"/>
    <w:basedOn w:val="TableNormal"/>
    <w:uiPriority w:val="59"/>
    <w:rsid w:val="00CC67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58D9"/>
    <w:pPr>
      <w:tabs>
        <w:tab w:val="center" w:pos="4680"/>
        <w:tab w:val="right" w:pos="9360"/>
      </w:tabs>
    </w:pPr>
  </w:style>
  <w:style w:type="character" w:customStyle="1" w:styleId="HeaderChar">
    <w:name w:val="Header Char"/>
    <w:basedOn w:val="DefaultParagraphFont"/>
    <w:link w:val="Header"/>
    <w:uiPriority w:val="99"/>
    <w:rsid w:val="00CF58D9"/>
    <w:rPr>
      <w:rFonts w:ascii="Times New Roman" w:eastAsia="Times New Roman" w:hAnsi="Times New Roman" w:cs="Times New Roman"/>
      <w:sz w:val="24"/>
      <w:szCs w:val="24"/>
      <w:lang w:val="en-AU" w:eastAsia="en-AU"/>
    </w:rPr>
  </w:style>
  <w:style w:type="paragraph" w:styleId="Footer">
    <w:name w:val="footer"/>
    <w:basedOn w:val="Normal"/>
    <w:link w:val="FooterChar"/>
    <w:uiPriority w:val="99"/>
    <w:unhideWhenUsed/>
    <w:rsid w:val="00CF58D9"/>
    <w:pPr>
      <w:tabs>
        <w:tab w:val="center" w:pos="4680"/>
        <w:tab w:val="right" w:pos="9360"/>
      </w:tabs>
    </w:pPr>
  </w:style>
  <w:style w:type="character" w:customStyle="1" w:styleId="FooterChar">
    <w:name w:val="Footer Char"/>
    <w:basedOn w:val="DefaultParagraphFont"/>
    <w:link w:val="Footer"/>
    <w:uiPriority w:val="99"/>
    <w:rsid w:val="00CF58D9"/>
    <w:rPr>
      <w:rFonts w:ascii="Times New Roman" w:eastAsia="Times New Roman" w:hAnsi="Times New Roman" w:cs="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634</Words>
  <Characters>3617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Allegheny Intermediate Unit</Company>
  <LinksUpToDate>false</LinksUpToDate>
  <CharactersWithSpaces>4243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Moschetta, Heather</cp:lastModifiedBy>
  <cp:revision>2</cp:revision>
  <dcterms:created xsi:type="dcterms:W3CDTF">2016-01-28T01:40:00Z</dcterms:created>
  <dcterms:modified xsi:type="dcterms:W3CDTF">2016-01-28T01:40:00Z</dcterms:modified>
</cp:coreProperties>
</file>